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55100" w14:textId="6634538A" w:rsidR="00713F7E" w:rsidRDefault="00236C9A" w:rsidP="0055120C">
      <w:pPr>
        <w:jc w:val="center"/>
        <w:rPr>
          <w:rFonts w:ascii="Arial" w:eastAsia="Times New Roman" w:hAnsi="Arial" w:cs="Arial"/>
          <w:b/>
          <w:bCs/>
          <w:color w:val="4169E1"/>
        </w:rPr>
        <w:sectPr w:rsidR="00713F7E" w:rsidSect="00713F7E">
          <w:pgSz w:w="12240" w:h="15840"/>
          <w:pgMar w:top="851" w:right="851" w:bottom="851" w:left="851" w:header="708" w:footer="708" w:gutter="0"/>
          <w:cols w:space="708"/>
          <w:docGrid w:linePitch="360"/>
        </w:sect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5CE25" wp14:editId="42722254">
                <wp:simplePos x="0" y="0"/>
                <wp:positionH relativeFrom="page">
                  <wp:posOffset>594360</wp:posOffset>
                </wp:positionH>
                <wp:positionV relativeFrom="page">
                  <wp:posOffset>457200</wp:posOffset>
                </wp:positionV>
                <wp:extent cx="942340" cy="1856740"/>
                <wp:effectExtent l="0" t="0" r="0" b="0"/>
                <wp:wrapTight wrapText="bothSides">
                  <wp:wrapPolygon edited="0">
                    <wp:start x="0" y="0"/>
                    <wp:lineTo x="0" y="21275"/>
                    <wp:lineTo x="20960" y="21275"/>
                    <wp:lineTo x="20960" y="0"/>
                    <wp:lineTo x="0" y="0"/>
                  </wp:wrapPolygon>
                </wp:wrapTight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" cy="1856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BF5DD1" w14:textId="77777777" w:rsidR="00236C9A" w:rsidRPr="00D305DC" w:rsidRDefault="00236C9A" w:rsidP="00236C9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0A7EDCCB" w14:textId="77777777" w:rsidR="00236C9A" w:rsidRPr="00D305DC" w:rsidRDefault="00236C9A" w:rsidP="00236C9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3FE8FE42" w14:textId="77777777" w:rsidR="00236C9A" w:rsidRPr="00D305DC" w:rsidRDefault="00236C9A" w:rsidP="00236C9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left:0;text-align:left;margin-left:46.8pt;margin-top:36pt;width:74.2pt;height:146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" fillcolor="#4f81bd [3204]" stroked="f" strokecolor="blue" strokeweight="1.5pt">
                <v:shadow opacity="22938f" mv:blur="38100f" offset="0,2pt"/>
                <v:textbox inset=",7.2pt,,7.2pt">
                  <w:txbxContent>
                    <w:p w14:paraId="2ABF5DD1" w14:textId="77777777" w:rsidR="00236C9A" w:rsidRPr="00D305DC" w:rsidRDefault="00236C9A" w:rsidP="00236C9A">
                      <w:pPr>
                        <w:jc w:val="center"/>
                        <w:rPr>
                          <w:b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14:paraId="0A7EDCCB" w14:textId="77777777" w:rsidR="00236C9A" w:rsidRPr="00D305DC" w:rsidRDefault="00236C9A" w:rsidP="00236C9A">
                      <w:pPr>
                        <w:jc w:val="center"/>
                        <w:rPr>
                          <w:b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3FE8FE42" w14:textId="77777777" w:rsidR="00236C9A" w:rsidRPr="00D305DC" w:rsidRDefault="00236C9A" w:rsidP="00236C9A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BD5E5" wp14:editId="08698E48">
                <wp:simplePos x="0" y="0"/>
                <wp:positionH relativeFrom="page">
                  <wp:posOffset>2133600</wp:posOffset>
                </wp:positionH>
                <wp:positionV relativeFrom="page">
                  <wp:posOffset>2084070</wp:posOffset>
                </wp:positionV>
                <wp:extent cx="5041900" cy="342900"/>
                <wp:effectExtent l="0" t="0" r="12700" b="12700"/>
                <wp:wrapTight wrapText="bothSides">
                  <wp:wrapPolygon edited="0">
                    <wp:start x="0" y="0"/>
                    <wp:lineTo x="0" y="20800"/>
                    <wp:lineTo x="21546" y="20800"/>
                    <wp:lineTo x="21546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86F11C0" w14:textId="77777777" w:rsidR="00236C9A" w:rsidRPr="0004257E" w:rsidRDefault="00236C9A" w:rsidP="00236C9A">
                            <w:pPr>
                              <w:pStyle w:val="Heading1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Viewing </w:t>
                            </w:r>
                            <w:r w:rsidRPr="0004257E">
                              <w:rPr>
                                <w:b/>
                                <w:sz w:val="32"/>
                              </w:rPr>
                              <w:t xml:space="preserve">All of Your e-Field Notes: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Preceptors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68pt;margin-top:164.1pt;width:39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" filled="f" stroked="f">
                <v:textbox inset="0,0,0,0">
                  <w:txbxContent>
                    <w:p w14:paraId="686F11C0" w14:textId="77777777" w:rsidR="00236C9A" w:rsidRPr="0004257E" w:rsidRDefault="00236C9A" w:rsidP="00236C9A">
                      <w:pPr>
                        <w:pStyle w:val="Heading1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Viewing </w:t>
                      </w:r>
                      <w:r w:rsidRPr="0004257E">
                        <w:rPr>
                          <w:b/>
                          <w:sz w:val="32"/>
                        </w:rPr>
                        <w:t xml:space="preserve">All of Your e-Field Notes: </w:t>
                      </w:r>
                      <w:r>
                        <w:rPr>
                          <w:b/>
                          <w:sz w:val="32"/>
                        </w:rPr>
                        <w:t>Preceptors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41CB3" wp14:editId="6B4DCFDF">
                <wp:simplePos x="0" y="0"/>
                <wp:positionH relativeFrom="page">
                  <wp:posOffset>1625600</wp:posOffset>
                </wp:positionH>
                <wp:positionV relativeFrom="page">
                  <wp:posOffset>2568575</wp:posOffset>
                </wp:positionV>
                <wp:extent cx="5473700" cy="7291070"/>
                <wp:effectExtent l="0" t="0" r="12700" b="24130"/>
                <wp:wrapTight wrapText="bothSides">
                  <wp:wrapPolygon edited="0">
                    <wp:start x="0" y="0"/>
                    <wp:lineTo x="0" y="21596"/>
                    <wp:lineTo x="21550" y="21596"/>
                    <wp:lineTo x="21550" y="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729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808E28C" w14:textId="77777777" w:rsidR="00236C9A" w:rsidRPr="00E330BB" w:rsidRDefault="00236C9A" w:rsidP="00236C9A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E330BB">
                              <w:rPr>
                                <w:sz w:val="22"/>
                                <w:szCs w:val="22"/>
                              </w:rPr>
                              <w:t>To see all of the field notes on which you’ve been identified as the feedback-provider, generate a report using the T-Res website (</w:t>
                            </w:r>
                            <w:hyperlink r:id="rId6" w:history="1">
                              <w:r w:rsidRPr="00E330BB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www.t-res.net</w:t>
                              </w:r>
                            </w:hyperlink>
                            <w:r w:rsidRPr="00E330BB">
                              <w:rPr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14:paraId="57E7C8A2" w14:textId="77777777" w:rsidR="00236C9A" w:rsidRPr="00E330BB" w:rsidRDefault="00236C9A" w:rsidP="00236C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330BB">
                              <w:rPr>
                                <w:sz w:val="22"/>
                                <w:szCs w:val="22"/>
                              </w:rPr>
                              <w:t xml:space="preserve">Log into your T-Res account </w:t>
                            </w:r>
                          </w:p>
                          <w:p w14:paraId="7208DC65" w14:textId="77777777" w:rsidR="00236C9A" w:rsidRPr="00E330BB" w:rsidRDefault="00236C9A" w:rsidP="00236C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330BB">
                              <w:rPr>
                                <w:sz w:val="22"/>
                                <w:szCs w:val="22"/>
                              </w:rPr>
                              <w:t xml:space="preserve">Select the </w:t>
                            </w:r>
                            <w:r w:rsidRPr="00E330BB">
                              <w:rPr>
                                <w:i/>
                                <w:sz w:val="22"/>
                                <w:szCs w:val="22"/>
                              </w:rPr>
                              <w:t>Reports</w:t>
                            </w:r>
                            <w:r w:rsidRPr="00E330BB">
                              <w:rPr>
                                <w:sz w:val="22"/>
                                <w:szCs w:val="22"/>
                              </w:rPr>
                              <w:t xml:space="preserve"> tab </w:t>
                            </w:r>
                          </w:p>
                          <w:p w14:paraId="58FBFDF5" w14:textId="77777777" w:rsidR="00236C9A" w:rsidRPr="00E330BB" w:rsidRDefault="00236C9A" w:rsidP="00236C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330BB">
                              <w:rPr>
                                <w:sz w:val="22"/>
                                <w:szCs w:val="22"/>
                              </w:rPr>
                              <w:t xml:space="preserve">Select </w:t>
                            </w:r>
                            <w:r w:rsidRPr="00E330BB">
                              <w:rPr>
                                <w:i/>
                                <w:sz w:val="22"/>
                                <w:szCs w:val="22"/>
                              </w:rPr>
                              <w:t>Report 101 - UBC Family Practice Aggregated Field Note</w:t>
                            </w:r>
                          </w:p>
                          <w:p w14:paraId="564A962A" w14:textId="77777777" w:rsidR="00236C9A" w:rsidRPr="00E330BB" w:rsidRDefault="00236C9A" w:rsidP="00236C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330BB">
                              <w:rPr>
                                <w:sz w:val="22"/>
                                <w:szCs w:val="22"/>
                              </w:rPr>
                              <w:t xml:space="preserve">Select filter options, as desired, and </w:t>
                            </w:r>
                            <w:r w:rsidRPr="00E330BB">
                              <w:rPr>
                                <w:i/>
                                <w:sz w:val="22"/>
                                <w:szCs w:val="22"/>
                              </w:rPr>
                              <w:t>View Report</w:t>
                            </w:r>
                          </w:p>
                          <w:p w14:paraId="066FB442" w14:textId="77777777" w:rsidR="00236C9A" w:rsidRPr="00E330BB" w:rsidRDefault="00236C9A" w:rsidP="00236C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330BB">
                              <w:rPr>
                                <w:sz w:val="22"/>
                                <w:szCs w:val="22"/>
                              </w:rPr>
                              <w:t>View online or export as CSV, pdf, or Excel file</w:t>
                            </w:r>
                          </w:p>
                          <w:p w14:paraId="06630A24" w14:textId="77777777" w:rsidR="00236C9A" w:rsidRPr="00E330BB" w:rsidRDefault="00236C9A" w:rsidP="00236C9A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88C978" w14:textId="77777777" w:rsidR="00236C9A" w:rsidRPr="00E330BB" w:rsidRDefault="00236C9A" w:rsidP="00236C9A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E330BB">
                              <w:rPr>
                                <w:sz w:val="22"/>
                                <w:szCs w:val="22"/>
                              </w:rPr>
                              <w:t>What to do with your field note report?</w:t>
                            </w:r>
                          </w:p>
                          <w:p w14:paraId="3AA5B186" w14:textId="77777777" w:rsidR="00236C9A" w:rsidRPr="00E330BB" w:rsidRDefault="00236C9A" w:rsidP="00236C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330BB">
                              <w:rPr>
                                <w:i/>
                                <w:sz w:val="22"/>
                                <w:szCs w:val="22"/>
                              </w:rPr>
                              <w:t>Get curious</w:t>
                            </w:r>
                          </w:p>
                          <w:p w14:paraId="01982C9D" w14:textId="77777777" w:rsidR="00236C9A" w:rsidRPr="00E330BB" w:rsidRDefault="00236C9A" w:rsidP="00236C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330BB">
                              <w:rPr>
                                <w:sz w:val="22"/>
                                <w:szCs w:val="22"/>
                              </w:rPr>
                              <w:t>How does the resident appear to be doing, overall?</w:t>
                            </w:r>
                          </w:p>
                          <w:p w14:paraId="45F428B9" w14:textId="77777777" w:rsidR="00236C9A" w:rsidRPr="00E330BB" w:rsidRDefault="00236C9A" w:rsidP="00236C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330BB">
                              <w:rPr>
                                <w:sz w:val="22"/>
                                <w:szCs w:val="22"/>
                              </w:rPr>
                              <w:t xml:space="preserve">Are there any areas (Domains of Care, </w:t>
                            </w:r>
                            <w:proofErr w:type="spellStart"/>
                            <w:r w:rsidRPr="00E330BB">
                              <w:rPr>
                                <w:sz w:val="22"/>
                                <w:szCs w:val="22"/>
                              </w:rPr>
                              <w:t>CanMEDS</w:t>
                            </w:r>
                            <w:proofErr w:type="spellEnd"/>
                            <w:r w:rsidRPr="00E330BB">
                              <w:rPr>
                                <w:sz w:val="22"/>
                                <w:szCs w:val="22"/>
                              </w:rPr>
                              <w:t>-FM roles, Skill Dimensions) in which s/he still needs to demonstrate competency?</w:t>
                            </w:r>
                          </w:p>
                          <w:p w14:paraId="42CB290F" w14:textId="77777777" w:rsidR="00236C9A" w:rsidRPr="00E330BB" w:rsidRDefault="00236C9A" w:rsidP="00236C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330BB">
                              <w:rPr>
                                <w:sz w:val="22"/>
                                <w:szCs w:val="22"/>
                              </w:rPr>
                              <w:t>Has the resident redressed all issues where learning gaps were identified and/or “follow up” steps were required?</w:t>
                            </w:r>
                          </w:p>
                          <w:p w14:paraId="06F30051" w14:textId="77777777" w:rsidR="00236C9A" w:rsidRPr="00E330BB" w:rsidRDefault="00236C9A" w:rsidP="00236C9A">
                            <w:pPr>
                              <w:pStyle w:val="ListParagraph"/>
                              <w:ind w:left="14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5FCB10" w14:textId="77777777" w:rsidR="00236C9A" w:rsidRPr="00E330BB" w:rsidRDefault="00236C9A" w:rsidP="00236C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330BB">
                              <w:rPr>
                                <w:i/>
                                <w:sz w:val="22"/>
                                <w:szCs w:val="22"/>
                              </w:rPr>
                              <w:t>Support a summative assessment</w:t>
                            </w:r>
                          </w:p>
                          <w:p w14:paraId="7CFE0205" w14:textId="77777777" w:rsidR="00236C9A" w:rsidRPr="00E330BB" w:rsidRDefault="00236C9A" w:rsidP="00236C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080"/>
                              <w:rPr>
                                <w:sz w:val="22"/>
                                <w:szCs w:val="22"/>
                              </w:rPr>
                            </w:pPr>
                            <w:r w:rsidRPr="00E330BB">
                              <w:rPr>
                                <w:sz w:val="22"/>
                                <w:szCs w:val="22"/>
                              </w:rPr>
                              <w:t>Use the information to help complete an In-training Assessment Report (ITAR) – if multiple preceptors are involved, you may share this information with the head evaluator for the resident.</w:t>
                            </w:r>
                          </w:p>
                          <w:p w14:paraId="37A07885" w14:textId="77777777" w:rsidR="00236C9A" w:rsidRPr="00E330BB" w:rsidRDefault="00236C9A" w:rsidP="00236C9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  <w:rPr>
                                <w:sz w:val="22"/>
                                <w:szCs w:val="22"/>
                              </w:rPr>
                            </w:pPr>
                            <w:r w:rsidRPr="00E330BB">
                              <w:rPr>
                                <w:sz w:val="22"/>
                                <w:szCs w:val="22"/>
                              </w:rPr>
                              <w:t>Does the data suggest that the resident has achieved stated goals and met expectations for this learning event?</w:t>
                            </w:r>
                          </w:p>
                          <w:p w14:paraId="223C6627" w14:textId="77777777" w:rsidR="00236C9A" w:rsidRPr="00E330BB" w:rsidRDefault="00236C9A" w:rsidP="00236C9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  <w:rPr>
                                <w:sz w:val="22"/>
                                <w:szCs w:val="22"/>
                              </w:rPr>
                            </w:pPr>
                            <w:r w:rsidRPr="00E330BB">
                              <w:rPr>
                                <w:sz w:val="22"/>
                                <w:szCs w:val="22"/>
                              </w:rPr>
                              <w:t>What specific anecdotal comments could you consider to communicate what was done well and what areas still need addressing?</w:t>
                            </w:r>
                          </w:p>
                          <w:p w14:paraId="0227A5DC" w14:textId="77777777" w:rsidR="00236C9A" w:rsidRPr="00E330BB" w:rsidRDefault="00236C9A" w:rsidP="00236C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330BB">
                              <w:rPr>
                                <w:sz w:val="22"/>
                                <w:szCs w:val="22"/>
                              </w:rPr>
                              <w:t>Do my impressions jive with what others who are working with this resident say?</w:t>
                            </w:r>
                          </w:p>
                          <w:p w14:paraId="4612AB88" w14:textId="77777777" w:rsidR="00236C9A" w:rsidRPr="00E330BB" w:rsidRDefault="00236C9A" w:rsidP="00236C9A">
                            <w:pPr>
                              <w:pStyle w:val="ListParagraph"/>
                              <w:ind w:left="14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54B6C9B" w14:textId="77777777" w:rsidR="00236C9A" w:rsidRPr="00E330BB" w:rsidRDefault="00236C9A" w:rsidP="00236C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330BB">
                              <w:rPr>
                                <w:i/>
                                <w:sz w:val="22"/>
                                <w:szCs w:val="22"/>
                              </w:rPr>
                              <w:t>Reflect</w:t>
                            </w:r>
                          </w:p>
                          <w:p w14:paraId="49924BE0" w14:textId="5274E03F" w:rsidR="00236C9A" w:rsidRPr="00E330BB" w:rsidRDefault="00236C9A" w:rsidP="00236C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330BB">
                              <w:rPr>
                                <w:sz w:val="22"/>
                                <w:szCs w:val="22"/>
                              </w:rPr>
                              <w:t>Does my feedback follow best practices for fostering resident learning (</w:t>
                            </w:r>
                            <w:proofErr w:type="spellStart"/>
                            <w:r w:rsidRPr="00E330BB">
                              <w:rPr>
                                <w:sz w:val="22"/>
                                <w:szCs w:val="22"/>
                              </w:rPr>
                              <w:t>ie</w:t>
                            </w:r>
                            <w:proofErr w:type="spellEnd"/>
                            <w:r w:rsidRPr="00E330BB">
                              <w:rPr>
                                <w:sz w:val="22"/>
                                <w:szCs w:val="22"/>
                              </w:rPr>
                              <w:t xml:space="preserve">. mainly based on direct observations, </w:t>
                            </w:r>
                            <w:proofErr w:type="spellStart"/>
                            <w:r w:rsidRPr="00E330BB">
                              <w:rPr>
                                <w:sz w:val="22"/>
                                <w:szCs w:val="22"/>
                              </w:rPr>
                              <w:t>behavioural</w:t>
                            </w:r>
                            <w:proofErr w:type="spellEnd"/>
                            <w:r w:rsidRPr="00E330BB">
                              <w:rPr>
                                <w:sz w:val="22"/>
                                <w:szCs w:val="22"/>
                              </w:rPr>
                              <w:t xml:space="preserve"> feedback, concrete suggestions for improvement, etc</w:t>
                            </w:r>
                            <w:r w:rsidR="002307E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E330BB">
                              <w:rPr>
                                <w:sz w:val="22"/>
                                <w:szCs w:val="22"/>
                              </w:rPr>
                              <w:t>)?</w:t>
                            </w:r>
                            <w:bookmarkStart w:id="0" w:name="_GoBack"/>
                            <w:bookmarkEnd w:id="0"/>
                          </w:p>
                          <w:p w14:paraId="0C75BADA" w14:textId="77777777" w:rsidR="00236C9A" w:rsidRPr="00E330BB" w:rsidRDefault="00236C9A" w:rsidP="00236C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330BB">
                              <w:rPr>
                                <w:sz w:val="22"/>
                                <w:szCs w:val="22"/>
                              </w:rPr>
                              <w:t>Are there any areas where I could improve my feedback-giving skills?</w:t>
                            </w:r>
                          </w:p>
                          <w:p w14:paraId="1B8DF4F2" w14:textId="77777777" w:rsidR="00236C9A" w:rsidRPr="00E330BB" w:rsidRDefault="00236C9A" w:rsidP="00236C9A">
                            <w:pPr>
                              <w:pStyle w:val="ListParagraph"/>
                              <w:ind w:left="14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FAA0C9" w14:textId="77777777" w:rsidR="00236C9A" w:rsidRPr="00E330BB" w:rsidRDefault="00236C9A" w:rsidP="00236C9A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330BB">
                              <w:rPr>
                                <w:sz w:val="22"/>
                                <w:szCs w:val="22"/>
                              </w:rPr>
                              <w:t>Any questions?</w:t>
                            </w:r>
                            <w:proofErr w:type="gramEnd"/>
                          </w:p>
                          <w:p w14:paraId="65D21A26" w14:textId="77777777" w:rsidR="003D31DB" w:rsidRPr="003D31DB" w:rsidRDefault="00236C9A" w:rsidP="00236C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330BB">
                              <w:rPr>
                                <w:sz w:val="22"/>
                                <w:szCs w:val="22"/>
                              </w:rPr>
                              <w:t xml:space="preserve">Contact T-Res at </w:t>
                            </w:r>
                            <w:r w:rsidRPr="00E330BB">
                              <w:rPr>
                                <w:rFonts w:cs="Lucida Grande"/>
                                <w:color w:val="262626"/>
                                <w:sz w:val="22"/>
                                <w:szCs w:val="22"/>
                              </w:rPr>
                              <w:t xml:space="preserve">(604) 693-2323 or 1 (866) 694-2323  (toll free) or </w:t>
                            </w:r>
                          </w:p>
                          <w:p w14:paraId="3CF713B0" w14:textId="4841FF24" w:rsidR="00236C9A" w:rsidRPr="00E330BB" w:rsidRDefault="002307E8" w:rsidP="003D31DB">
                            <w:pPr>
                              <w:pStyle w:val="ListParagraph"/>
                              <w:ind w:left="1080"/>
                              <w:rPr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236C9A" w:rsidRPr="00E330BB">
                                <w:rPr>
                                  <w:rFonts w:cs="Lucida Grande"/>
                                  <w:color w:val="0000E9"/>
                                  <w:sz w:val="22"/>
                                  <w:szCs w:val="22"/>
                                </w:rPr>
                                <w:t>support@t-res.net</w:t>
                              </w:r>
                            </w:hyperlink>
                          </w:p>
                          <w:p w14:paraId="6DBB2A84" w14:textId="77777777" w:rsidR="00236C9A" w:rsidRDefault="00236C9A" w:rsidP="00236C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077"/>
                              <w:rPr>
                                <w:sz w:val="22"/>
                                <w:szCs w:val="22"/>
                              </w:rPr>
                            </w:pPr>
                            <w:r w:rsidRPr="00E330BB">
                              <w:rPr>
                                <w:sz w:val="22"/>
                                <w:szCs w:val="22"/>
                              </w:rPr>
                              <w:t>Contact your Site Faculty for Assessment and Evaluation</w:t>
                            </w:r>
                          </w:p>
                          <w:p w14:paraId="405AF327" w14:textId="77777777" w:rsidR="00236C9A" w:rsidRDefault="00236C9A" w:rsidP="00236C9A">
                            <w:pPr>
                              <w:ind w:left="1077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BE3A5C">
                              <w:rPr>
                                <w:rFonts w:ascii="Wingdings" w:hAnsi="Wingdings"/>
                                <w:color w:val="000000"/>
                              </w:rPr>
                              <w:t></w:t>
                            </w:r>
                            <w:r w:rsidRPr="00BE3A5C">
                              <w:rPr>
                                <w:rFonts w:ascii="Wingdings" w:hAnsi="Wingdings"/>
                                <w:color w:val="000000"/>
                              </w:rPr>
                              <w:t></w:t>
                            </w:r>
                            <w:r w:rsidRPr="00BE3A5C">
                              <w:rPr>
                                <w:sz w:val="22"/>
                                <w:szCs w:val="22"/>
                              </w:rPr>
                              <w:t>Name:</w:t>
                            </w:r>
                            <w:r w:rsidRPr="00BE3A5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3A5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3A5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3A5C">
                              <w:rPr>
                                <w:rFonts w:ascii="Wingdings" w:hAnsi="Wingdings"/>
                                <w:color w:val="000000"/>
                              </w:rPr>
                              <w:t></w:t>
                            </w:r>
                            <w:r w:rsidRPr="00BE3A5C">
                              <w:rPr>
                                <w:rFonts w:ascii="Wingdings" w:hAnsi="Wingdings"/>
                                <w:color w:val="000000"/>
                              </w:rPr>
                              <w:t></w:t>
                            </w:r>
                            <w:r w:rsidRPr="00BE3A5C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</w:p>
                          <w:p w14:paraId="58F1AA6D" w14:textId="77777777" w:rsidR="00236C9A" w:rsidRPr="00BE3A5C" w:rsidRDefault="00236C9A" w:rsidP="00236C9A">
                            <w:pPr>
                              <w:ind w:left="1077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C2EF9E7" w14:textId="77777777" w:rsidR="00236C9A" w:rsidRPr="00BE3A5C" w:rsidRDefault="00236C9A" w:rsidP="00236C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E3A5C">
                              <w:rPr>
                                <w:sz w:val="22"/>
                                <w:szCs w:val="22"/>
                              </w:rPr>
                              <w:t xml:space="preserve">Email Dr. Theresa van der </w:t>
                            </w:r>
                            <w:proofErr w:type="gramStart"/>
                            <w:r w:rsidRPr="00BE3A5C">
                              <w:rPr>
                                <w:sz w:val="22"/>
                                <w:szCs w:val="22"/>
                              </w:rPr>
                              <w:t>Goes</w:t>
                            </w:r>
                            <w:proofErr w:type="gramEnd"/>
                            <w:r w:rsidRPr="00BE3A5C">
                              <w:rPr>
                                <w:sz w:val="22"/>
                                <w:szCs w:val="22"/>
                              </w:rPr>
                              <w:t xml:space="preserve"> (Lead Faculty for Assessment and Evaluation) at </w:t>
                            </w:r>
                            <w:hyperlink r:id="rId8" w:history="1">
                              <w:r w:rsidRPr="00BE3A5C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ewetopia56@me.com</w:t>
                              </w:r>
                            </w:hyperlink>
                            <w:r w:rsidRPr="00BE3A5C">
                              <w:rPr>
                                <w:sz w:val="22"/>
                                <w:szCs w:val="22"/>
                              </w:rPr>
                              <w:t xml:space="preserve"> .</w:t>
                            </w:r>
                          </w:p>
                          <w:p w14:paraId="313611D9" w14:textId="77777777" w:rsidR="00236C9A" w:rsidRPr="00E330BB" w:rsidRDefault="00236C9A" w:rsidP="00236C9A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578049" w14:textId="77777777" w:rsidR="00236C9A" w:rsidRPr="00E330BB" w:rsidRDefault="00236C9A" w:rsidP="00236C9A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128pt;margin-top:202.25pt;width:431pt;height:574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" filled="f" stroked="f">
                <v:textbox inset="0,0,0,0">
                  <w:txbxContent>
                    <w:p w14:paraId="0808E28C" w14:textId="77777777" w:rsidR="00236C9A" w:rsidRPr="00E330BB" w:rsidRDefault="00236C9A" w:rsidP="00236C9A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E330BB">
                        <w:rPr>
                          <w:sz w:val="22"/>
                          <w:szCs w:val="22"/>
                        </w:rPr>
                        <w:t>To see all of the field notes on which you’ve been identified as the feedback-provider, generate a report using the T-Res website (</w:t>
                      </w:r>
                      <w:hyperlink r:id="rId9" w:history="1">
                        <w:r w:rsidRPr="00E330BB">
                          <w:rPr>
                            <w:rStyle w:val="Hyperlink"/>
                            <w:sz w:val="22"/>
                            <w:szCs w:val="22"/>
                          </w:rPr>
                          <w:t>www.t-res.net</w:t>
                        </w:r>
                      </w:hyperlink>
                      <w:r w:rsidRPr="00E330BB">
                        <w:rPr>
                          <w:sz w:val="22"/>
                          <w:szCs w:val="22"/>
                        </w:rPr>
                        <w:t>).</w:t>
                      </w:r>
                    </w:p>
                    <w:p w14:paraId="57E7C8A2" w14:textId="77777777" w:rsidR="00236C9A" w:rsidRPr="00E330BB" w:rsidRDefault="00236C9A" w:rsidP="00236C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330BB">
                        <w:rPr>
                          <w:sz w:val="22"/>
                          <w:szCs w:val="22"/>
                        </w:rPr>
                        <w:t xml:space="preserve">Log into your T-Res account </w:t>
                      </w:r>
                    </w:p>
                    <w:p w14:paraId="7208DC65" w14:textId="77777777" w:rsidR="00236C9A" w:rsidRPr="00E330BB" w:rsidRDefault="00236C9A" w:rsidP="00236C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330BB">
                        <w:rPr>
                          <w:sz w:val="22"/>
                          <w:szCs w:val="22"/>
                        </w:rPr>
                        <w:t xml:space="preserve">Select the </w:t>
                      </w:r>
                      <w:r w:rsidRPr="00E330BB">
                        <w:rPr>
                          <w:i/>
                          <w:sz w:val="22"/>
                          <w:szCs w:val="22"/>
                        </w:rPr>
                        <w:t>Reports</w:t>
                      </w:r>
                      <w:r w:rsidRPr="00E330BB">
                        <w:rPr>
                          <w:sz w:val="22"/>
                          <w:szCs w:val="22"/>
                        </w:rPr>
                        <w:t xml:space="preserve"> tab </w:t>
                      </w:r>
                    </w:p>
                    <w:p w14:paraId="58FBFDF5" w14:textId="77777777" w:rsidR="00236C9A" w:rsidRPr="00E330BB" w:rsidRDefault="00236C9A" w:rsidP="00236C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330BB">
                        <w:rPr>
                          <w:sz w:val="22"/>
                          <w:szCs w:val="22"/>
                        </w:rPr>
                        <w:t xml:space="preserve">Select </w:t>
                      </w:r>
                      <w:r w:rsidRPr="00E330BB">
                        <w:rPr>
                          <w:i/>
                          <w:sz w:val="22"/>
                          <w:szCs w:val="22"/>
                        </w:rPr>
                        <w:t>Report 101 - UBC Family Practice Aggregated Field Note</w:t>
                      </w:r>
                    </w:p>
                    <w:p w14:paraId="564A962A" w14:textId="77777777" w:rsidR="00236C9A" w:rsidRPr="00E330BB" w:rsidRDefault="00236C9A" w:rsidP="00236C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330BB">
                        <w:rPr>
                          <w:sz w:val="22"/>
                          <w:szCs w:val="22"/>
                        </w:rPr>
                        <w:t xml:space="preserve">Select filter options, as desired, and </w:t>
                      </w:r>
                      <w:r w:rsidRPr="00E330BB">
                        <w:rPr>
                          <w:i/>
                          <w:sz w:val="22"/>
                          <w:szCs w:val="22"/>
                        </w:rPr>
                        <w:t>View Report</w:t>
                      </w:r>
                    </w:p>
                    <w:p w14:paraId="066FB442" w14:textId="77777777" w:rsidR="00236C9A" w:rsidRPr="00E330BB" w:rsidRDefault="00236C9A" w:rsidP="00236C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330BB">
                        <w:rPr>
                          <w:sz w:val="22"/>
                          <w:szCs w:val="22"/>
                        </w:rPr>
                        <w:t>View online or export as CSV, pdf, or Excel file</w:t>
                      </w:r>
                    </w:p>
                    <w:p w14:paraId="06630A24" w14:textId="77777777" w:rsidR="00236C9A" w:rsidRPr="00E330BB" w:rsidRDefault="00236C9A" w:rsidP="00236C9A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  <w:p w14:paraId="2088C978" w14:textId="77777777" w:rsidR="00236C9A" w:rsidRPr="00E330BB" w:rsidRDefault="00236C9A" w:rsidP="00236C9A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E330BB">
                        <w:rPr>
                          <w:sz w:val="22"/>
                          <w:szCs w:val="22"/>
                        </w:rPr>
                        <w:t>What to do with your field note report?</w:t>
                      </w:r>
                    </w:p>
                    <w:p w14:paraId="3AA5B186" w14:textId="77777777" w:rsidR="00236C9A" w:rsidRPr="00E330BB" w:rsidRDefault="00236C9A" w:rsidP="00236C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2"/>
                          <w:szCs w:val="22"/>
                        </w:rPr>
                      </w:pPr>
                      <w:r w:rsidRPr="00E330BB">
                        <w:rPr>
                          <w:i/>
                          <w:sz w:val="22"/>
                          <w:szCs w:val="22"/>
                        </w:rPr>
                        <w:t>Get curious</w:t>
                      </w:r>
                    </w:p>
                    <w:p w14:paraId="01982C9D" w14:textId="77777777" w:rsidR="00236C9A" w:rsidRPr="00E330BB" w:rsidRDefault="00236C9A" w:rsidP="00236C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E330BB">
                        <w:rPr>
                          <w:sz w:val="22"/>
                          <w:szCs w:val="22"/>
                        </w:rPr>
                        <w:t>How does the resident appear to be doing, overall?</w:t>
                      </w:r>
                    </w:p>
                    <w:p w14:paraId="45F428B9" w14:textId="77777777" w:rsidR="00236C9A" w:rsidRPr="00E330BB" w:rsidRDefault="00236C9A" w:rsidP="00236C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E330BB">
                        <w:rPr>
                          <w:sz w:val="22"/>
                          <w:szCs w:val="22"/>
                        </w:rPr>
                        <w:t xml:space="preserve">Are there any areas (Domains of Care, </w:t>
                      </w:r>
                      <w:proofErr w:type="spellStart"/>
                      <w:r w:rsidRPr="00E330BB">
                        <w:rPr>
                          <w:sz w:val="22"/>
                          <w:szCs w:val="22"/>
                        </w:rPr>
                        <w:t>CanMEDS</w:t>
                      </w:r>
                      <w:proofErr w:type="spellEnd"/>
                      <w:r w:rsidRPr="00E330BB">
                        <w:rPr>
                          <w:sz w:val="22"/>
                          <w:szCs w:val="22"/>
                        </w:rPr>
                        <w:t>-FM roles, Skill Dimensions) in which s/he still needs to demonstrate competency?</w:t>
                      </w:r>
                    </w:p>
                    <w:p w14:paraId="42CB290F" w14:textId="77777777" w:rsidR="00236C9A" w:rsidRPr="00E330BB" w:rsidRDefault="00236C9A" w:rsidP="00236C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E330BB">
                        <w:rPr>
                          <w:sz w:val="22"/>
                          <w:szCs w:val="22"/>
                        </w:rPr>
                        <w:t>Has the resident redressed all issues where learning gaps were identified and/or “follow up” steps were required?</w:t>
                      </w:r>
                    </w:p>
                    <w:p w14:paraId="06F30051" w14:textId="77777777" w:rsidR="00236C9A" w:rsidRPr="00E330BB" w:rsidRDefault="00236C9A" w:rsidP="00236C9A">
                      <w:pPr>
                        <w:pStyle w:val="ListParagraph"/>
                        <w:ind w:left="1440"/>
                        <w:rPr>
                          <w:sz w:val="22"/>
                          <w:szCs w:val="22"/>
                        </w:rPr>
                      </w:pPr>
                    </w:p>
                    <w:p w14:paraId="335FCB10" w14:textId="77777777" w:rsidR="00236C9A" w:rsidRPr="00E330BB" w:rsidRDefault="00236C9A" w:rsidP="00236C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2"/>
                          <w:szCs w:val="22"/>
                        </w:rPr>
                      </w:pPr>
                      <w:r w:rsidRPr="00E330BB">
                        <w:rPr>
                          <w:i/>
                          <w:sz w:val="22"/>
                          <w:szCs w:val="22"/>
                        </w:rPr>
                        <w:t>Support a summative assessment</w:t>
                      </w:r>
                    </w:p>
                    <w:p w14:paraId="7CFE0205" w14:textId="77777777" w:rsidR="00236C9A" w:rsidRPr="00E330BB" w:rsidRDefault="00236C9A" w:rsidP="00236C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080"/>
                        <w:rPr>
                          <w:sz w:val="22"/>
                          <w:szCs w:val="22"/>
                        </w:rPr>
                      </w:pPr>
                      <w:r w:rsidRPr="00E330BB">
                        <w:rPr>
                          <w:sz w:val="22"/>
                          <w:szCs w:val="22"/>
                        </w:rPr>
                        <w:t>Use the information to help complete an In-training Assessment Report (ITAR) – if multiple preceptors are involved, you may share this information with the head evaluator for the resident.</w:t>
                      </w:r>
                    </w:p>
                    <w:p w14:paraId="37A07885" w14:textId="77777777" w:rsidR="00236C9A" w:rsidRPr="00E330BB" w:rsidRDefault="00236C9A" w:rsidP="00236C9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  <w:rPr>
                          <w:sz w:val="22"/>
                          <w:szCs w:val="22"/>
                        </w:rPr>
                      </w:pPr>
                      <w:r w:rsidRPr="00E330BB">
                        <w:rPr>
                          <w:sz w:val="22"/>
                          <w:szCs w:val="22"/>
                        </w:rPr>
                        <w:t>Does the data suggest that the resident has achieved stated goals and met expectations for this learning event?</w:t>
                      </w:r>
                    </w:p>
                    <w:p w14:paraId="223C6627" w14:textId="77777777" w:rsidR="00236C9A" w:rsidRPr="00E330BB" w:rsidRDefault="00236C9A" w:rsidP="00236C9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  <w:rPr>
                          <w:sz w:val="22"/>
                          <w:szCs w:val="22"/>
                        </w:rPr>
                      </w:pPr>
                      <w:r w:rsidRPr="00E330BB">
                        <w:rPr>
                          <w:sz w:val="22"/>
                          <w:szCs w:val="22"/>
                        </w:rPr>
                        <w:t>What specific anecdotal comments could you consider to communicate what was done well and what areas still need addressing?</w:t>
                      </w:r>
                    </w:p>
                    <w:p w14:paraId="0227A5DC" w14:textId="77777777" w:rsidR="00236C9A" w:rsidRPr="00E330BB" w:rsidRDefault="00236C9A" w:rsidP="00236C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E330BB">
                        <w:rPr>
                          <w:sz w:val="22"/>
                          <w:szCs w:val="22"/>
                        </w:rPr>
                        <w:t>Do my impressions jive with what others who are working with this resident say?</w:t>
                      </w:r>
                    </w:p>
                    <w:p w14:paraId="4612AB88" w14:textId="77777777" w:rsidR="00236C9A" w:rsidRPr="00E330BB" w:rsidRDefault="00236C9A" w:rsidP="00236C9A">
                      <w:pPr>
                        <w:pStyle w:val="ListParagraph"/>
                        <w:ind w:left="1440"/>
                        <w:rPr>
                          <w:sz w:val="22"/>
                          <w:szCs w:val="22"/>
                        </w:rPr>
                      </w:pPr>
                    </w:p>
                    <w:p w14:paraId="554B6C9B" w14:textId="77777777" w:rsidR="00236C9A" w:rsidRPr="00E330BB" w:rsidRDefault="00236C9A" w:rsidP="00236C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2"/>
                          <w:szCs w:val="22"/>
                        </w:rPr>
                      </w:pPr>
                      <w:r w:rsidRPr="00E330BB">
                        <w:rPr>
                          <w:i/>
                          <w:sz w:val="22"/>
                          <w:szCs w:val="22"/>
                        </w:rPr>
                        <w:t>Reflect</w:t>
                      </w:r>
                    </w:p>
                    <w:p w14:paraId="49924BE0" w14:textId="5274E03F" w:rsidR="00236C9A" w:rsidRPr="00E330BB" w:rsidRDefault="00236C9A" w:rsidP="00236C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E330BB">
                        <w:rPr>
                          <w:sz w:val="22"/>
                          <w:szCs w:val="22"/>
                        </w:rPr>
                        <w:t>Does my feedback follow best practices for fostering resident learning (</w:t>
                      </w:r>
                      <w:proofErr w:type="spellStart"/>
                      <w:r w:rsidRPr="00E330BB">
                        <w:rPr>
                          <w:sz w:val="22"/>
                          <w:szCs w:val="22"/>
                        </w:rPr>
                        <w:t>ie</w:t>
                      </w:r>
                      <w:proofErr w:type="spellEnd"/>
                      <w:r w:rsidRPr="00E330BB">
                        <w:rPr>
                          <w:sz w:val="22"/>
                          <w:szCs w:val="22"/>
                        </w:rPr>
                        <w:t xml:space="preserve">. mainly based on direct observations, </w:t>
                      </w:r>
                      <w:proofErr w:type="spellStart"/>
                      <w:r w:rsidRPr="00E330BB">
                        <w:rPr>
                          <w:sz w:val="22"/>
                          <w:szCs w:val="22"/>
                        </w:rPr>
                        <w:t>behavioural</w:t>
                      </w:r>
                      <w:proofErr w:type="spellEnd"/>
                      <w:r w:rsidRPr="00E330BB">
                        <w:rPr>
                          <w:sz w:val="22"/>
                          <w:szCs w:val="22"/>
                        </w:rPr>
                        <w:t xml:space="preserve"> feedback, concrete suggestions for improvement, etc</w:t>
                      </w:r>
                      <w:r w:rsidR="002307E8">
                        <w:rPr>
                          <w:sz w:val="22"/>
                          <w:szCs w:val="22"/>
                        </w:rPr>
                        <w:t>.</w:t>
                      </w:r>
                      <w:r w:rsidRPr="00E330BB">
                        <w:rPr>
                          <w:sz w:val="22"/>
                          <w:szCs w:val="22"/>
                        </w:rPr>
                        <w:t>)?</w:t>
                      </w:r>
                      <w:bookmarkStart w:id="1" w:name="_GoBack"/>
                      <w:bookmarkEnd w:id="1"/>
                    </w:p>
                    <w:p w14:paraId="0C75BADA" w14:textId="77777777" w:rsidR="00236C9A" w:rsidRPr="00E330BB" w:rsidRDefault="00236C9A" w:rsidP="00236C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E330BB">
                        <w:rPr>
                          <w:sz w:val="22"/>
                          <w:szCs w:val="22"/>
                        </w:rPr>
                        <w:t>Are there any areas where I could improve my feedback-giving skills?</w:t>
                      </w:r>
                    </w:p>
                    <w:p w14:paraId="1B8DF4F2" w14:textId="77777777" w:rsidR="00236C9A" w:rsidRPr="00E330BB" w:rsidRDefault="00236C9A" w:rsidP="00236C9A">
                      <w:pPr>
                        <w:pStyle w:val="ListParagraph"/>
                        <w:ind w:left="1440"/>
                        <w:rPr>
                          <w:sz w:val="22"/>
                          <w:szCs w:val="22"/>
                        </w:rPr>
                      </w:pPr>
                    </w:p>
                    <w:p w14:paraId="2FFAA0C9" w14:textId="77777777" w:rsidR="00236C9A" w:rsidRPr="00E330BB" w:rsidRDefault="00236C9A" w:rsidP="00236C9A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E330BB">
                        <w:rPr>
                          <w:sz w:val="22"/>
                          <w:szCs w:val="22"/>
                        </w:rPr>
                        <w:t>Any questions?</w:t>
                      </w:r>
                      <w:proofErr w:type="gramEnd"/>
                    </w:p>
                    <w:p w14:paraId="65D21A26" w14:textId="77777777" w:rsidR="003D31DB" w:rsidRPr="003D31DB" w:rsidRDefault="00236C9A" w:rsidP="00236C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E330BB">
                        <w:rPr>
                          <w:sz w:val="22"/>
                          <w:szCs w:val="22"/>
                        </w:rPr>
                        <w:t xml:space="preserve">Contact T-Res at </w:t>
                      </w:r>
                      <w:r w:rsidRPr="00E330BB">
                        <w:rPr>
                          <w:rFonts w:cs="Lucida Grande"/>
                          <w:color w:val="262626"/>
                          <w:sz w:val="22"/>
                          <w:szCs w:val="22"/>
                        </w:rPr>
                        <w:t xml:space="preserve">(604) 693-2323 or 1 (866) 694-2323  (toll free) or </w:t>
                      </w:r>
                    </w:p>
                    <w:p w14:paraId="3CF713B0" w14:textId="4841FF24" w:rsidR="00236C9A" w:rsidRPr="00E330BB" w:rsidRDefault="002307E8" w:rsidP="003D31DB">
                      <w:pPr>
                        <w:pStyle w:val="ListParagraph"/>
                        <w:ind w:left="1080"/>
                        <w:rPr>
                          <w:sz w:val="22"/>
                          <w:szCs w:val="22"/>
                        </w:rPr>
                      </w:pPr>
                      <w:hyperlink r:id="rId10" w:history="1">
                        <w:r w:rsidR="00236C9A" w:rsidRPr="00E330BB">
                          <w:rPr>
                            <w:rFonts w:cs="Lucida Grande"/>
                            <w:color w:val="0000E9"/>
                            <w:sz w:val="22"/>
                            <w:szCs w:val="22"/>
                          </w:rPr>
                          <w:t>support@t-res.net</w:t>
                        </w:r>
                      </w:hyperlink>
                    </w:p>
                    <w:p w14:paraId="6DBB2A84" w14:textId="77777777" w:rsidR="00236C9A" w:rsidRDefault="00236C9A" w:rsidP="00236C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077"/>
                        <w:rPr>
                          <w:sz w:val="22"/>
                          <w:szCs w:val="22"/>
                        </w:rPr>
                      </w:pPr>
                      <w:r w:rsidRPr="00E330BB">
                        <w:rPr>
                          <w:sz w:val="22"/>
                          <w:szCs w:val="22"/>
                        </w:rPr>
                        <w:t>Contact your Site Faculty for Assessment and Evaluation</w:t>
                      </w:r>
                    </w:p>
                    <w:p w14:paraId="405AF327" w14:textId="77777777" w:rsidR="00236C9A" w:rsidRDefault="00236C9A" w:rsidP="00236C9A">
                      <w:pPr>
                        <w:ind w:left="1077"/>
                        <w:contextualSpacing/>
                        <w:rPr>
                          <w:sz w:val="22"/>
                          <w:szCs w:val="22"/>
                        </w:rPr>
                      </w:pPr>
                      <w:r w:rsidRPr="00BE3A5C">
                        <w:rPr>
                          <w:rFonts w:ascii="Wingdings" w:hAnsi="Wingdings"/>
                          <w:color w:val="000000"/>
                        </w:rPr>
                        <w:t></w:t>
                      </w:r>
                      <w:r w:rsidRPr="00BE3A5C">
                        <w:rPr>
                          <w:rFonts w:ascii="Wingdings" w:hAnsi="Wingdings"/>
                          <w:color w:val="000000"/>
                        </w:rPr>
                        <w:t></w:t>
                      </w:r>
                      <w:r w:rsidRPr="00BE3A5C">
                        <w:rPr>
                          <w:sz w:val="22"/>
                          <w:szCs w:val="22"/>
                        </w:rPr>
                        <w:t>Name:</w:t>
                      </w:r>
                      <w:r w:rsidRPr="00BE3A5C">
                        <w:rPr>
                          <w:sz w:val="22"/>
                          <w:szCs w:val="22"/>
                        </w:rPr>
                        <w:tab/>
                      </w:r>
                      <w:r w:rsidRPr="00BE3A5C">
                        <w:rPr>
                          <w:sz w:val="22"/>
                          <w:szCs w:val="22"/>
                        </w:rPr>
                        <w:tab/>
                      </w:r>
                      <w:r w:rsidRPr="00BE3A5C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BE3A5C">
                        <w:rPr>
                          <w:rFonts w:ascii="Wingdings" w:hAnsi="Wingdings"/>
                          <w:color w:val="000000"/>
                        </w:rPr>
                        <w:t></w:t>
                      </w:r>
                      <w:r w:rsidRPr="00BE3A5C">
                        <w:rPr>
                          <w:rFonts w:ascii="Wingdings" w:hAnsi="Wingdings"/>
                          <w:color w:val="000000"/>
                        </w:rPr>
                        <w:t></w:t>
                      </w:r>
                      <w:r w:rsidRPr="00BE3A5C">
                        <w:rPr>
                          <w:sz w:val="22"/>
                          <w:szCs w:val="22"/>
                        </w:rPr>
                        <w:t>Email:</w:t>
                      </w:r>
                    </w:p>
                    <w:p w14:paraId="58F1AA6D" w14:textId="77777777" w:rsidR="00236C9A" w:rsidRPr="00BE3A5C" w:rsidRDefault="00236C9A" w:rsidP="00236C9A">
                      <w:pPr>
                        <w:ind w:left="1077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7C2EF9E7" w14:textId="77777777" w:rsidR="00236C9A" w:rsidRPr="00BE3A5C" w:rsidRDefault="00236C9A" w:rsidP="00236C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 w:rsidRPr="00BE3A5C">
                        <w:rPr>
                          <w:sz w:val="22"/>
                          <w:szCs w:val="22"/>
                        </w:rPr>
                        <w:t xml:space="preserve">Email Dr. Theresa van der </w:t>
                      </w:r>
                      <w:proofErr w:type="gramStart"/>
                      <w:r w:rsidRPr="00BE3A5C">
                        <w:rPr>
                          <w:sz w:val="22"/>
                          <w:szCs w:val="22"/>
                        </w:rPr>
                        <w:t>Goes</w:t>
                      </w:r>
                      <w:proofErr w:type="gramEnd"/>
                      <w:r w:rsidRPr="00BE3A5C">
                        <w:rPr>
                          <w:sz w:val="22"/>
                          <w:szCs w:val="22"/>
                        </w:rPr>
                        <w:t xml:space="preserve"> (Lead Faculty for Assessment and Evaluation) at </w:t>
                      </w:r>
                      <w:hyperlink r:id="rId11" w:history="1">
                        <w:r w:rsidRPr="00BE3A5C">
                          <w:rPr>
                            <w:rStyle w:val="Hyperlink"/>
                            <w:sz w:val="22"/>
                            <w:szCs w:val="22"/>
                          </w:rPr>
                          <w:t>ewetopia56@me.com</w:t>
                        </w:r>
                      </w:hyperlink>
                      <w:r w:rsidRPr="00BE3A5C">
                        <w:rPr>
                          <w:sz w:val="22"/>
                          <w:szCs w:val="22"/>
                        </w:rPr>
                        <w:t xml:space="preserve"> .</w:t>
                      </w:r>
                    </w:p>
                    <w:p w14:paraId="313611D9" w14:textId="77777777" w:rsidR="00236C9A" w:rsidRPr="00E330BB" w:rsidRDefault="00236C9A" w:rsidP="00236C9A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02578049" w14:textId="77777777" w:rsidR="00236C9A" w:rsidRPr="00E330BB" w:rsidRDefault="00236C9A" w:rsidP="00236C9A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232C9DD7" wp14:editId="01B01674">
            <wp:simplePos x="0" y="0"/>
            <wp:positionH relativeFrom="page">
              <wp:posOffset>1625600</wp:posOffset>
            </wp:positionH>
            <wp:positionV relativeFrom="page">
              <wp:posOffset>546100</wp:posOffset>
            </wp:positionV>
            <wp:extent cx="5689600" cy="1463040"/>
            <wp:effectExtent l="0" t="0" r="0" b="10160"/>
            <wp:wrapThrough wrapText="bothSides">
              <wp:wrapPolygon edited="0">
                <wp:start x="0" y="0"/>
                <wp:lineTo x="0" y="21375"/>
                <wp:lineTo x="21504" y="21375"/>
                <wp:lineTo x="21504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Res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A0F58" wp14:editId="290B8D72">
                <wp:simplePos x="0" y="0"/>
                <wp:positionH relativeFrom="page">
                  <wp:posOffset>594360</wp:posOffset>
                </wp:positionH>
                <wp:positionV relativeFrom="page">
                  <wp:posOffset>3705225</wp:posOffset>
                </wp:positionV>
                <wp:extent cx="764540" cy="4914900"/>
                <wp:effectExtent l="0" t="0" r="0" b="12700"/>
                <wp:wrapThrough wrapText="bothSides">
                  <wp:wrapPolygon edited="0">
                    <wp:start x="718" y="0"/>
                    <wp:lineTo x="718" y="21544"/>
                    <wp:lineTo x="20093" y="21544"/>
                    <wp:lineTo x="20093" y="0"/>
                    <wp:lineTo x="718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540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12AD0" w14:textId="77777777" w:rsidR="00236C9A" w:rsidRPr="0018156A" w:rsidRDefault="00236C9A" w:rsidP="00236C9A">
                            <w:pPr>
                              <w:rPr>
                                <w:color w:val="4F81BD" w:themeColor="accent1"/>
                                <w:sz w:val="52"/>
                                <w:szCs w:val="52"/>
                              </w:rPr>
                            </w:pPr>
                            <w:r w:rsidRPr="0018156A">
                              <w:rPr>
                                <w:color w:val="4F81BD" w:themeColor="accent1"/>
                                <w:sz w:val="52"/>
                                <w:szCs w:val="52"/>
                              </w:rPr>
                              <w:t>UBC Family Practice Program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23" o:spid="_x0000_s1029" type="#_x0000_t202" style="position:absolute;left:0;text-align:left;margin-left:46.8pt;margin-top:291.75pt;width:60.2pt;height:387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" mv:complextextbox="1" filled="f" stroked="f">
                <v:textbox style="layout-flow:vertical-ideographic">
                  <w:txbxContent>
                    <w:p w14:paraId="71E12AD0" w14:textId="77777777" w:rsidR="00236C9A" w:rsidRPr="0018156A" w:rsidRDefault="00236C9A" w:rsidP="00236C9A">
                      <w:pPr>
                        <w:rPr>
                          <w:color w:val="4F81BD" w:themeColor="accent1"/>
                          <w:sz w:val="52"/>
                          <w:szCs w:val="52"/>
                        </w:rPr>
                      </w:pPr>
                      <w:r w:rsidRPr="0018156A">
                        <w:rPr>
                          <w:color w:val="4F81BD" w:themeColor="accent1"/>
                          <w:sz w:val="52"/>
                          <w:szCs w:val="52"/>
                        </w:rPr>
                        <w:t>UBC Family Practice Program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8069C30" w14:textId="77777777" w:rsidR="00253B1B" w:rsidRDefault="00253B1B" w:rsidP="00253B1B">
      <w:pPr>
        <w:jc w:val="center"/>
        <w:rPr>
          <w:rFonts w:ascii="Arial" w:eastAsia="Times New Roman" w:hAnsi="Arial" w:cs="Arial"/>
          <w:b/>
          <w:bCs/>
          <w:color w:val="4169E1"/>
        </w:rPr>
      </w:pPr>
      <w:r w:rsidRPr="00346B37">
        <w:rPr>
          <w:rFonts w:ascii="Arial" w:eastAsia="Times New Roman" w:hAnsi="Arial" w:cs="Arial"/>
          <w:b/>
          <w:bCs/>
          <w:color w:val="4169E1"/>
        </w:rPr>
        <w:lastRenderedPageBreak/>
        <w:t xml:space="preserve">101 - UBC Family Practice </w:t>
      </w:r>
      <w:r>
        <w:rPr>
          <w:rFonts w:ascii="Arial" w:eastAsia="Times New Roman" w:hAnsi="Arial" w:cs="Arial"/>
          <w:b/>
          <w:bCs/>
          <w:color w:val="4169E1"/>
        </w:rPr>
        <w:t xml:space="preserve">Sample </w:t>
      </w:r>
      <w:r w:rsidRPr="00346B37">
        <w:rPr>
          <w:rFonts w:ascii="Arial" w:eastAsia="Times New Roman" w:hAnsi="Arial" w:cs="Arial"/>
          <w:b/>
          <w:bCs/>
          <w:color w:val="4169E1"/>
        </w:rPr>
        <w:t>Aggregated Field Notes Report</w:t>
      </w:r>
    </w:p>
    <w:p w14:paraId="70A2BC38" w14:textId="77777777" w:rsidR="00253B1B" w:rsidRPr="00CE0A4E" w:rsidRDefault="00253B1B" w:rsidP="00253B1B">
      <w:pPr>
        <w:jc w:val="center"/>
        <w:rPr>
          <w:rFonts w:ascii="Arial" w:eastAsia="Times New Roman" w:hAnsi="Arial" w:cs="Arial"/>
          <w:b/>
          <w:bCs/>
          <w:color w:val="4169E1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418"/>
        <w:gridCol w:w="1276"/>
        <w:gridCol w:w="1984"/>
        <w:gridCol w:w="809"/>
        <w:gridCol w:w="1120"/>
        <w:gridCol w:w="197"/>
        <w:gridCol w:w="2694"/>
        <w:gridCol w:w="744"/>
        <w:gridCol w:w="390"/>
        <w:gridCol w:w="1150"/>
        <w:gridCol w:w="1259"/>
      </w:tblGrid>
      <w:tr w:rsidR="00253B1B" w:rsidRPr="00346B37" w14:paraId="663CC54D" w14:textId="77777777" w:rsidTr="003066F1">
        <w:trPr>
          <w:trHeight w:val="300"/>
        </w:trPr>
        <w:tc>
          <w:tcPr>
            <w:tcW w:w="6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BA7EE" w14:textId="77777777" w:rsidR="00253B1B" w:rsidRPr="001D31DC" w:rsidRDefault="00253B1B" w:rsidP="003066F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31DC">
              <w:rPr>
                <w:rFonts w:ascii="Arial" w:eastAsia="Times New Roman" w:hAnsi="Arial" w:cs="Arial"/>
                <w:b/>
                <w:bCs/>
                <w:color w:val="000000"/>
              </w:rPr>
              <w:t>Sample Resident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62B67" w14:textId="77777777" w:rsidR="00253B1B" w:rsidRPr="00346B37" w:rsidRDefault="00253B1B" w:rsidP="003066F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6B37">
              <w:rPr>
                <w:rFonts w:ascii="Arial" w:eastAsia="Times New Roman" w:hAnsi="Arial" w:cs="Arial"/>
                <w:b/>
                <w:bCs/>
                <w:color w:val="000000"/>
              </w:rPr>
              <w:t>R1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BF55E" w14:textId="77777777" w:rsidR="00253B1B" w:rsidRPr="00346B37" w:rsidRDefault="00253B1B" w:rsidP="003066F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1072A" w14:textId="77777777" w:rsidR="00253B1B" w:rsidRPr="00346B37" w:rsidRDefault="00253B1B" w:rsidP="003066F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9/1/2014 to 9/15</w:t>
            </w:r>
            <w:r w:rsidRPr="00346B37">
              <w:rPr>
                <w:rFonts w:ascii="Arial" w:eastAsia="Times New Roman" w:hAnsi="Arial" w:cs="Arial"/>
                <w:b/>
                <w:bCs/>
                <w:color w:val="000000"/>
              </w:rPr>
              <w:t>/2014</w:t>
            </w:r>
          </w:p>
        </w:tc>
      </w:tr>
      <w:tr w:rsidR="00253B1B" w:rsidRPr="00346B37" w14:paraId="31649BED" w14:textId="77777777" w:rsidTr="003066F1">
        <w:trPr>
          <w:trHeight w:val="39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9FC4E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Domain of Care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1144E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Skill Dimensions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4B141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D31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CanMEDS</w:t>
            </w:r>
            <w:proofErr w:type="spellEnd"/>
            <w:r w:rsidRPr="001D31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-FM Roles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0D7F0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Activity Observed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8FD69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Continue (what was done well)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E7C37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Consider </w:t>
            </w:r>
          </w:p>
          <w:p w14:paraId="75400000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(what to improve)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CFEC8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Supervision Required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70A8F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Follow-Up (Optional)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CE9DC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Direct Observation</w:t>
            </w:r>
          </w:p>
        </w:tc>
      </w:tr>
      <w:tr w:rsidR="00253B1B" w:rsidRPr="00346B37" w14:paraId="001BFCF3" w14:textId="77777777" w:rsidTr="003066F1">
        <w:trPr>
          <w:trHeight w:val="662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7BBEA870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Children and Adolescents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5C50CC9E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Patient Centred Method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22C6B406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Professional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3BF50FDD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History and exam of back pain in an adolescent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436E6847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Very sensitive and professional approach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7DA34135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Continue to work on organization of the exam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sequence. Test toe strength, Planters, </w:t>
            </w: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SLR.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7B099126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Distant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39126B98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12B68BC0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253B1B" w:rsidRPr="00346B37" w14:paraId="3E8FC140" w14:textId="77777777" w:rsidTr="003066F1">
        <w:trPr>
          <w:trHeight w:val="997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4CC3B298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Maternity and Newborn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0AA75388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Clinical Reasoning Skills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503C2FE5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FM Expert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30063378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Complete prenatal physical examination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78F13CCF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Well e</w:t>
            </w: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xplained purpose of examination and ensures patient comfort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59B6D692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Focus on even more comprehensive examination (more detailed head/neck, lymphadenopathy, optimal positioning for cardio exam)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5652852A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36CB8C34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39CE689A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253B1B" w:rsidRPr="00346B37" w14:paraId="01CBAE97" w14:textId="77777777" w:rsidTr="003066F1">
        <w:trPr>
          <w:trHeight w:val="328"/>
        </w:trPr>
        <w:tc>
          <w:tcPr>
            <w:tcW w:w="114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2BF57DE8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Children and Adolescents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FFFF99" w:fill="FFFF99"/>
            <w:hideMark/>
          </w:tcPr>
          <w:p w14:paraId="03EBF5F7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Communication Skills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0E47BF8D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FM Expert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99" w:fill="FFFF99"/>
            <w:hideMark/>
          </w:tcPr>
          <w:p w14:paraId="718C4E40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Assessment of acne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FFFF99" w:fill="FFFF99"/>
            <w:hideMark/>
          </w:tcPr>
          <w:p w14:paraId="2EA2D8C6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Good clinical assessment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99" w:fill="FFFF99"/>
            <w:hideMark/>
          </w:tcPr>
          <w:p w14:paraId="3862F095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mprove knowledge of appropriate acne Rx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99" w:fill="FFFF99"/>
            <w:hideMark/>
          </w:tcPr>
          <w:p w14:paraId="46B45700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Distant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99" w:fill="FFFF99"/>
            <w:hideMark/>
          </w:tcPr>
          <w:p w14:paraId="0F7A70CC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repare 2 minute oral summary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on acne Rx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99" w:fill="FFFF99"/>
            <w:hideMark/>
          </w:tcPr>
          <w:p w14:paraId="6745F4C2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253B1B" w:rsidRPr="00346B37" w14:paraId="39519ED3" w14:textId="77777777" w:rsidTr="003066F1">
        <w:trPr>
          <w:trHeight w:val="328"/>
        </w:trPr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</w:tcPr>
          <w:p w14:paraId="7DF590D9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</w:tcPr>
          <w:p w14:paraId="50C2C54D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</w:tcPr>
          <w:p w14:paraId="5B17FE1A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Scholar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</w:tcPr>
          <w:p w14:paraId="427C1133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</w:tcPr>
          <w:p w14:paraId="2CAC9EA1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</w:tcPr>
          <w:p w14:paraId="754E5CCE" w14:textId="77777777" w:rsidR="00253B1B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</w:tcPr>
          <w:p w14:paraId="5A4B2E44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</w:tcPr>
          <w:p w14:paraId="113AC20B" w14:textId="77777777" w:rsidR="00253B1B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</w:tcPr>
          <w:p w14:paraId="1632E396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53B1B" w:rsidRPr="00346B37" w14:paraId="07934160" w14:textId="77777777" w:rsidTr="003066F1">
        <w:trPr>
          <w:trHeight w:val="574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0B46DA60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Maternity and Newborn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3834408F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Procedural Skills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479D83D1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FM Expert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00D6C8EA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Vaginal delivery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4AE66045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Well controlled delivery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030817CE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Apply pointers on suturing </w:t>
            </w:r>
            <w:proofErr w:type="spellStart"/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vag</w:t>
            </w:r>
            <w:proofErr w:type="spellEnd"/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tear, delivery of shoulders, </w:t>
            </w:r>
            <w:proofErr w:type="gramStart"/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delivery</w:t>
            </w:r>
            <w:proofErr w:type="gramEnd"/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placenta.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6885E584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73C2F52F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19450310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253B1B" w:rsidRPr="00346B37" w14:paraId="2A839C97" w14:textId="77777777" w:rsidTr="003066F1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373FBB12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Care of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Underserved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22F8680C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Patient Centred Method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2EBC6B47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Health Advocate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0D6C513F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Interview with very difficult patient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0F75982F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Exceptional ability to manage the interview with empathy and health advocacy.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2D5C02B1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Time did not really permit but management of his COPD needs to be addressed.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3DDFFBF2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Only for Refinement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54D13CDE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7A18F533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253B1B" w:rsidRPr="00346B37" w14:paraId="4C63E701" w14:textId="77777777" w:rsidTr="003066F1">
        <w:trPr>
          <w:trHeight w:val="193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B1876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624E9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3D42C168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Communicator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2868D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0ABEA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FD793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DD247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8F09E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3BCEF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53B1B" w:rsidRPr="00346B37" w14:paraId="0000A1E5" w14:textId="77777777" w:rsidTr="003066F1">
        <w:trPr>
          <w:trHeight w:val="653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2FA1E476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Care of Adults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70C64733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Clinical Reasoning Skills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01A6628C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FM Expert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671F4171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Case presentation for LLQ pain in woman &gt;50.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351E68D0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Appropriate recommendations for further investigations.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6AA7D3EB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Important to explicitly list </w:t>
            </w:r>
            <w:proofErr w:type="spellStart"/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DDx</w:t>
            </w:r>
            <w:proofErr w:type="spellEnd"/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to ensure all relevant diagnoses are considered.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4379CED7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Only for Refinement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3300DA3C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42C0F841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253B1B" w:rsidRPr="00346B37" w14:paraId="398E6CF3" w14:textId="77777777" w:rsidTr="003066F1">
        <w:trPr>
          <w:trHeight w:val="598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334F7E39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Care of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Elderly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0BAA14BF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Communication Skills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16EAA1F4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Communicator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4253DAD1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Referral letter composition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25FE6137" w14:textId="77777777" w:rsidR="00253B1B" w:rsidRPr="00D47ED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  <w:r w:rsidRPr="00D47ED7">
              <w:rPr>
                <w:rFonts w:ascii="Arial" w:hAnsi="Arial" w:cs="Arial"/>
                <w:sz w:val="16"/>
                <w:szCs w:val="16"/>
                <w:lang w:val="en-US"/>
              </w:rPr>
              <w:t xml:space="preserve">oth referral letters good: you included a clear question, relevant </w:t>
            </w:r>
            <w:proofErr w:type="spellStart"/>
            <w:r w:rsidRPr="00D47ED7">
              <w:rPr>
                <w:rFonts w:ascii="Arial" w:hAnsi="Arial" w:cs="Arial"/>
                <w:sz w:val="16"/>
                <w:szCs w:val="16"/>
                <w:lang w:val="en-US"/>
              </w:rPr>
              <w:t>PMHx</w:t>
            </w:r>
            <w:proofErr w:type="spellEnd"/>
            <w:r w:rsidRPr="00D47ED7">
              <w:rPr>
                <w:rFonts w:ascii="Arial" w:hAnsi="Arial" w:cs="Arial"/>
                <w:sz w:val="16"/>
                <w:szCs w:val="16"/>
                <w:lang w:val="en-US"/>
              </w:rPr>
              <w:t>, med list, and copies of relevant investigations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2AE433ED" w14:textId="77777777" w:rsidR="00253B1B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Include allergy information</w:t>
            </w:r>
          </w:p>
          <w:p w14:paraId="0FA8E6BD" w14:textId="77777777" w:rsidR="00253B1B" w:rsidRDefault="00253B1B" w:rsidP="003066F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DA899C1" w14:textId="77777777" w:rsidR="00253B1B" w:rsidRPr="004015D2" w:rsidRDefault="00253B1B" w:rsidP="003066F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281F6AB0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Only for Refinement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584CB927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1267F77F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253B1B" w:rsidRPr="00346B37" w14:paraId="20A1F5CF" w14:textId="77777777" w:rsidTr="003066F1">
        <w:trPr>
          <w:trHeight w:val="280"/>
        </w:trPr>
        <w:tc>
          <w:tcPr>
            <w:tcW w:w="11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27F66764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Children and Adolescents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32E93B40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Patient Centred Method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3892CA83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Collaborator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726FC945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History and examination of a child with a rash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4589596C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Very professional approach to grandmother and child. Good rapport.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413859BA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Don't forget to ask about immunization status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29D71814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Distant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3BC37322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5424BE36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253B1B" w:rsidRPr="00346B37" w14:paraId="7E973036" w14:textId="77777777" w:rsidTr="003066F1">
        <w:trPr>
          <w:trHeight w:val="28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FD806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F1F24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2B8A946D" w14:textId="77777777" w:rsidR="00253B1B" w:rsidRPr="001D31D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FM Expert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CF47B" w14:textId="77777777" w:rsidR="00253B1B" w:rsidRPr="001D31DC" w:rsidRDefault="00253B1B" w:rsidP="003066F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C1F8D" w14:textId="77777777" w:rsidR="00253B1B" w:rsidRPr="001D31DC" w:rsidRDefault="00253B1B" w:rsidP="003066F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32A47" w14:textId="77777777" w:rsidR="00253B1B" w:rsidRPr="00346B37" w:rsidRDefault="00253B1B" w:rsidP="003066F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9DF9F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4E44D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73C75" w14:textId="77777777" w:rsidR="00253B1B" w:rsidRPr="00346B37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Ind w:w="3936" w:type="dxa"/>
        <w:tblLook w:val="04A0" w:firstRow="1" w:lastRow="0" w:firstColumn="1" w:lastColumn="0" w:noHBand="0" w:noVBand="1"/>
      </w:tblPr>
      <w:tblGrid>
        <w:gridCol w:w="3241"/>
        <w:gridCol w:w="3137"/>
      </w:tblGrid>
      <w:tr w:rsidR="00253B1B" w14:paraId="10549843" w14:textId="77777777" w:rsidTr="003066F1"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09219469" w14:textId="77777777" w:rsidR="00253B1B" w:rsidRDefault="00253B1B" w:rsidP="003066F1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14:paraId="68473F4F" w14:textId="77777777" w:rsidR="00253B1B" w:rsidRPr="003D5531" w:rsidRDefault="00253B1B" w:rsidP="003066F1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n-CA"/>
              </w:rPr>
            </w:pPr>
          </w:p>
        </w:tc>
      </w:tr>
      <w:tr w:rsidR="00253B1B" w14:paraId="1D9DAA12" w14:textId="77777777" w:rsidTr="003066F1">
        <w:tc>
          <w:tcPr>
            <w:tcW w:w="3241" w:type="dxa"/>
            <w:shd w:val="clear" w:color="auto" w:fill="FFFF99"/>
          </w:tcPr>
          <w:p w14:paraId="1861FEA9" w14:textId="77777777" w:rsidR="00253B1B" w:rsidRPr="006D3DA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D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Yellow = Preceptor-written field note</w:t>
            </w:r>
          </w:p>
        </w:tc>
        <w:tc>
          <w:tcPr>
            <w:tcW w:w="3137" w:type="dxa"/>
            <w:shd w:val="clear" w:color="auto" w:fill="C6D9F1" w:themeFill="text2" w:themeFillTint="33"/>
          </w:tcPr>
          <w:p w14:paraId="02735557" w14:textId="77777777" w:rsidR="00253B1B" w:rsidRPr="006D3DAC" w:rsidRDefault="00253B1B" w:rsidP="003066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D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Blue =  Resident-written field note</w:t>
            </w:r>
          </w:p>
        </w:tc>
      </w:tr>
    </w:tbl>
    <w:p w14:paraId="4492489C" w14:textId="77777777" w:rsidR="00253B1B" w:rsidRDefault="00253B1B" w:rsidP="00253B1B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</w:pPr>
    </w:p>
    <w:p w14:paraId="3AF871DF" w14:textId="77777777" w:rsidR="00253B1B" w:rsidRDefault="00253B1B" w:rsidP="00253B1B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  <w:t>Who sees what?</w:t>
      </w:r>
    </w:p>
    <w:p w14:paraId="683552BF" w14:textId="77777777" w:rsidR="00253B1B" w:rsidRDefault="00253B1B" w:rsidP="00253B1B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</w:pPr>
    </w:p>
    <w:p w14:paraId="60B46850" w14:textId="77777777" w:rsidR="00253B1B" w:rsidRPr="006D29FF" w:rsidRDefault="00253B1B" w:rsidP="00253B1B">
      <w:pPr>
        <w:shd w:val="clear" w:color="auto" w:fill="FFFFFF"/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  <w:lang w:eastAsia="en-CA"/>
        </w:rPr>
      </w:pPr>
      <w:r w:rsidRPr="006D29FF">
        <w:rPr>
          <w:rFonts w:ascii="Calibri" w:eastAsia="Times New Roman" w:hAnsi="Calibri" w:cs="Times New Roman"/>
          <w:b/>
          <w:bCs/>
          <w:color w:val="17365D" w:themeColor="text2" w:themeShade="BF"/>
          <w:sz w:val="18"/>
          <w:szCs w:val="18"/>
          <w:lang w:eastAsia="en-CA"/>
        </w:rPr>
        <w:t>Residents: 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Using the reporting function of T-Res, </w:t>
      </w:r>
      <w:r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you may view 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all field notes with your name attached (either written by you, or written by a</w:t>
      </w:r>
      <w:r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 preceptor)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. </w:t>
      </w:r>
      <w:proofErr w:type="gramStart"/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Your</w:t>
      </w:r>
      <w:proofErr w:type="gramEnd"/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 Site Director, Site Coordinator, Site Assessment &amp; Evaluation faculty, and the Program Director may </w:t>
      </w:r>
      <w:r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view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 all your Field notes.  </w:t>
      </w:r>
      <w:r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T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he Lead Assessment and Evaluation faculty </w:t>
      </w:r>
      <w:r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may view your field note data 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with the goal of improving the quality of the program's assessment system.</w:t>
      </w:r>
    </w:p>
    <w:p w14:paraId="0412B9BB" w14:textId="77777777" w:rsidR="00253B1B" w:rsidRPr="006D29FF" w:rsidRDefault="00253B1B" w:rsidP="00253B1B">
      <w:pPr>
        <w:rPr>
          <w:color w:val="17365D" w:themeColor="text2" w:themeShade="BF"/>
          <w:sz w:val="18"/>
          <w:szCs w:val="18"/>
        </w:rPr>
      </w:pPr>
    </w:p>
    <w:p w14:paraId="5D6BE74A" w14:textId="77777777" w:rsidR="00253B1B" w:rsidRPr="006D29FF" w:rsidRDefault="00253B1B" w:rsidP="00253B1B">
      <w:pPr>
        <w:shd w:val="clear" w:color="auto" w:fill="FFFFFF"/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  <w:lang w:eastAsia="en-CA"/>
        </w:rPr>
      </w:pPr>
      <w:r w:rsidRPr="006D29FF">
        <w:rPr>
          <w:rFonts w:ascii="Calibri" w:eastAsia="Times New Roman" w:hAnsi="Calibri" w:cs="Times New Roman"/>
          <w:b/>
          <w:bCs/>
          <w:color w:val="17365D" w:themeColor="text2" w:themeShade="BF"/>
          <w:sz w:val="18"/>
          <w:szCs w:val="18"/>
          <w:lang w:eastAsia="en-CA"/>
        </w:rPr>
        <w:t>Preceptors:</w:t>
      </w:r>
      <w:r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  <w:lang w:eastAsia="en-CA"/>
        </w:rPr>
        <w:t xml:space="preserve"> 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Using the reporting function of T-Res, you may </w:t>
      </w:r>
      <w:r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view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 all the resident field note data that you have entered, yourself, as well as any field notes on which you have been identified as the feedback-provider. When multiple preceptors work with a single resident during a learning event/rotation, </w:t>
      </w:r>
      <w:r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the resident will provide 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a designated head evaluator </w:t>
      </w:r>
      <w:r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with a summary 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collection of field note </w:t>
      </w:r>
      <w:r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data, including those entered by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 all preceptors </w:t>
      </w:r>
      <w:r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involved in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 the specified learning event/rotation, to help </w:t>
      </w:r>
      <w:r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the head evaluator 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complete a summative assessment (Web-</w:t>
      </w:r>
      <w:proofErr w:type="spellStart"/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Eval</w:t>
      </w:r>
      <w:proofErr w:type="spellEnd"/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 ITAR form).  There are no other time</w:t>
      </w:r>
      <w:r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s where one preceptor may view field n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otes created by others.</w:t>
      </w:r>
    </w:p>
    <w:p w14:paraId="0F94F01B" w14:textId="77777777" w:rsidR="00253B1B" w:rsidRPr="006D29FF" w:rsidRDefault="00253B1B" w:rsidP="00253B1B">
      <w:pPr>
        <w:rPr>
          <w:color w:val="17365D" w:themeColor="text2" w:themeShade="BF"/>
          <w:sz w:val="18"/>
          <w:szCs w:val="18"/>
        </w:rPr>
      </w:pPr>
    </w:p>
    <w:p w14:paraId="05E928F5" w14:textId="130509B8" w:rsidR="002D25DC" w:rsidRPr="00697AE6" w:rsidRDefault="00576B1D" w:rsidP="00253B1B">
      <w:pPr>
        <w:shd w:val="clear" w:color="auto" w:fill="FFFFFF"/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  <w:lang w:eastAsia="en-CA"/>
        </w:rPr>
      </w:pPr>
      <w:r>
        <w:rPr>
          <w:rFonts w:ascii="Calibri" w:eastAsia="Times New Roman" w:hAnsi="Calibri" w:cs="Times New Roman"/>
          <w:b/>
          <w:bCs/>
          <w:color w:val="17365D" w:themeColor="text2" w:themeShade="BF"/>
          <w:sz w:val="18"/>
          <w:szCs w:val="18"/>
          <w:lang w:eastAsia="en-CA"/>
        </w:rPr>
        <w:t>Site Directors</w:t>
      </w:r>
      <w:r w:rsidR="00253B1B" w:rsidRPr="006D29FF">
        <w:rPr>
          <w:rFonts w:ascii="Calibri" w:eastAsia="Times New Roman" w:hAnsi="Calibri" w:cs="Times New Roman"/>
          <w:b/>
          <w:bCs/>
          <w:color w:val="17365D" w:themeColor="text2" w:themeShade="BF"/>
          <w:sz w:val="18"/>
          <w:szCs w:val="18"/>
          <w:lang w:eastAsia="en-CA"/>
        </w:rPr>
        <w:t>:</w:t>
      </w:r>
      <w:r w:rsidR="00253B1B"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  <w:lang w:eastAsia="en-CA"/>
        </w:rPr>
        <w:t xml:space="preserve"> </w:t>
      </w:r>
      <w:r w:rsidR="00253B1B"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Using the reporting function, you may view all field note data for any resident assigned to your site.</w:t>
      </w:r>
    </w:p>
    <w:sectPr w:rsidR="002D25DC" w:rsidRPr="00697AE6" w:rsidSect="00346B37">
      <w:pgSz w:w="15840" w:h="1224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6B1A"/>
    <w:multiLevelType w:val="hybridMultilevel"/>
    <w:tmpl w:val="0324E9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BD2587"/>
    <w:multiLevelType w:val="hybridMultilevel"/>
    <w:tmpl w:val="A998B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500E7"/>
    <w:multiLevelType w:val="hybridMultilevel"/>
    <w:tmpl w:val="B3DCA5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385E73"/>
    <w:multiLevelType w:val="hybridMultilevel"/>
    <w:tmpl w:val="33C0C8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A7DE8"/>
    <w:multiLevelType w:val="hybridMultilevel"/>
    <w:tmpl w:val="FE86FE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3A3B11"/>
    <w:multiLevelType w:val="hybridMultilevel"/>
    <w:tmpl w:val="5AF85F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5112BA"/>
    <w:multiLevelType w:val="hybridMultilevel"/>
    <w:tmpl w:val="4E8E37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37"/>
    <w:rsid w:val="00012FB7"/>
    <w:rsid w:val="00023281"/>
    <w:rsid w:val="00112887"/>
    <w:rsid w:val="00114C74"/>
    <w:rsid w:val="0018223E"/>
    <w:rsid w:val="001D31DC"/>
    <w:rsid w:val="002307E8"/>
    <w:rsid w:val="00236C9A"/>
    <w:rsid w:val="00253B1B"/>
    <w:rsid w:val="00291042"/>
    <w:rsid w:val="002912EB"/>
    <w:rsid w:val="002C1DB0"/>
    <w:rsid w:val="002D25DC"/>
    <w:rsid w:val="00346B37"/>
    <w:rsid w:val="003732BD"/>
    <w:rsid w:val="00385078"/>
    <w:rsid w:val="00390B4B"/>
    <w:rsid w:val="003D31DB"/>
    <w:rsid w:val="003D5531"/>
    <w:rsid w:val="004015D2"/>
    <w:rsid w:val="004272C3"/>
    <w:rsid w:val="004570F8"/>
    <w:rsid w:val="004663B7"/>
    <w:rsid w:val="00484D58"/>
    <w:rsid w:val="004863D4"/>
    <w:rsid w:val="004B04A5"/>
    <w:rsid w:val="004D332F"/>
    <w:rsid w:val="004F1A85"/>
    <w:rsid w:val="00514AF9"/>
    <w:rsid w:val="00517306"/>
    <w:rsid w:val="0055120C"/>
    <w:rsid w:val="00576B1D"/>
    <w:rsid w:val="005D1F3C"/>
    <w:rsid w:val="00697AE6"/>
    <w:rsid w:val="006D1983"/>
    <w:rsid w:val="006D29FF"/>
    <w:rsid w:val="006D3DAC"/>
    <w:rsid w:val="00713F7E"/>
    <w:rsid w:val="00751ABB"/>
    <w:rsid w:val="00775200"/>
    <w:rsid w:val="0080213C"/>
    <w:rsid w:val="00836E4F"/>
    <w:rsid w:val="00917CDE"/>
    <w:rsid w:val="00A21EDD"/>
    <w:rsid w:val="00A32AAF"/>
    <w:rsid w:val="00A968BE"/>
    <w:rsid w:val="00AD60B4"/>
    <w:rsid w:val="00BC44F1"/>
    <w:rsid w:val="00C14777"/>
    <w:rsid w:val="00C34241"/>
    <w:rsid w:val="00CB5064"/>
    <w:rsid w:val="00CD4664"/>
    <w:rsid w:val="00CD57E0"/>
    <w:rsid w:val="00CE0A4E"/>
    <w:rsid w:val="00D1319D"/>
    <w:rsid w:val="00D571E2"/>
    <w:rsid w:val="00D60CED"/>
    <w:rsid w:val="00DB305E"/>
    <w:rsid w:val="00E23F55"/>
    <w:rsid w:val="00E46D19"/>
    <w:rsid w:val="00E777F9"/>
    <w:rsid w:val="00EB074D"/>
    <w:rsid w:val="00EC56A5"/>
    <w:rsid w:val="00EF766D"/>
    <w:rsid w:val="00F13481"/>
    <w:rsid w:val="00F3017D"/>
    <w:rsid w:val="00F40443"/>
    <w:rsid w:val="00F912A1"/>
    <w:rsid w:val="00F966E0"/>
    <w:rsid w:val="00FB214C"/>
    <w:rsid w:val="00FB55B1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64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02328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4F81BD" w:themeColor="accent1"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281"/>
    <w:rPr>
      <w:rFonts w:asciiTheme="majorHAnsi" w:eastAsiaTheme="majorEastAsia" w:hAnsiTheme="majorHAnsi" w:cstheme="majorBidi"/>
      <w:bCs/>
      <w:color w:val="4F81BD" w:themeColor="accent1"/>
      <w:sz w:val="28"/>
      <w:szCs w:val="32"/>
    </w:rPr>
  </w:style>
  <w:style w:type="table" w:styleId="TableGrid">
    <w:name w:val="Table Grid"/>
    <w:basedOn w:val="TableNormal"/>
    <w:uiPriority w:val="59"/>
    <w:rsid w:val="003D5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4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4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4F1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4F1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F1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713F7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rsid w:val="00713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02328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4F81BD" w:themeColor="accent1"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281"/>
    <w:rPr>
      <w:rFonts w:asciiTheme="majorHAnsi" w:eastAsiaTheme="majorEastAsia" w:hAnsiTheme="majorHAnsi" w:cstheme="majorBidi"/>
      <w:bCs/>
      <w:color w:val="4F81BD" w:themeColor="accent1"/>
      <w:sz w:val="28"/>
      <w:szCs w:val="32"/>
    </w:rPr>
  </w:style>
  <w:style w:type="table" w:styleId="TableGrid">
    <w:name w:val="Table Grid"/>
    <w:basedOn w:val="TableNormal"/>
    <w:uiPriority w:val="59"/>
    <w:rsid w:val="003D5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4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4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4F1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4F1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F1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713F7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rsid w:val="00713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topia56@m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pport@t-res.net" TargetMode="Externa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-res.net" TargetMode="External"/><Relationship Id="rId11" Type="http://schemas.openxmlformats.org/officeDocument/2006/relationships/hyperlink" Target="mailto:ewetopia56@m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pport@t-re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-re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3098</Characters>
  <Application>Microsoft Office Word</Application>
  <DocSecurity>0</DocSecurity>
  <Lines>25</Lines>
  <Paragraphs>7</Paragraphs>
  <ScaleCrop>false</ScaleCrop>
  <Company>University of British Columbia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Upward</dc:creator>
  <cp:lastModifiedBy>Tarah Brachman</cp:lastModifiedBy>
  <cp:revision>7</cp:revision>
  <dcterms:created xsi:type="dcterms:W3CDTF">2014-11-10T23:29:00Z</dcterms:created>
  <dcterms:modified xsi:type="dcterms:W3CDTF">2016-03-30T17:12:00Z</dcterms:modified>
</cp:coreProperties>
</file>